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bookmarkStart w:colFirst="0" w:colLast="0" w:name="_mbwegp15tc0j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ASISTENCIAS TECNICAS </w:t>
        <w:br w:type="textWrapping"/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INSTRUCTIVO DE MANEJO, DE ASISTENCIAS TECNICAS ENTIDADES PRESTADORAS DE SALUD E IPS DEL PROGRAMA AMPLIADO DE INMUNIZACIONES-PAI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Versión 2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Código: </w:t>
      </w:r>
      <w:r w:rsidDel="00000000" w:rsidR="00000000" w:rsidRPr="00000000">
        <w:rPr>
          <w:rFonts w:ascii="Arial" w:cs="Arial" w:eastAsia="Arial" w:hAnsi="Arial"/>
          <w:color w:val="000000"/>
          <w:u w:val="single"/>
          <w:rtl w:val="0"/>
        </w:rPr>
        <w:t xml:space="preserve">MMDS01.03.06.18.P02.I01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Macroproceso: Desarrollo Social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Proceso: Servicio de Salud Pública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Subproceso: Gestión sobre los determinantes sociales y ambientales de la salud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2026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CONTENIDO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Pág.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dt>
      <w:sdtPr>
        <w:id w:val="1828169514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begin"/>
            <w:instrText xml:space="preserve"> TOC \h \u \z \t "Heading 1,1,Heading 2,2,Heading 3,3,"</w:instrText>
            <w:fldChar w:fldCharType="separate"/>
          </w:r>
          <w:hyperlink w:anchor="_oop3p7gqgx23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1.</w:t>
            </w:r>
          </w:hyperlink>
          <w:hyperlink w:anchor="_oop3p7gqgx23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_oop3p7gqgx23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OBJETIVO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"_oop3p7gqgx23"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en86w6h4tk0e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2.</w:t>
            </w:r>
          </w:hyperlink>
          <w:hyperlink w:anchor="_en86w6h4tk0e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_en86w6h4tk0e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ALCANCE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"_en86w6h4tk0e"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3rd46xxggo51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3.</w:t>
            </w:r>
          </w:hyperlink>
          <w:hyperlink w:anchor="_3rd46xxggo51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_3rd46xxggo51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DEFINICIONES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"_3rd46xxggo51"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tnfvqp40n6ur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4.</w:t>
            </w:r>
          </w:hyperlink>
          <w:hyperlink w:anchor="_tnfvqp40n6ur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_tnfvqp40n6ur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CONTENIDO Y DESARROLLO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4</w:t>
          </w:r>
          <w:r w:rsidDel="00000000" w:rsidR="00000000" w:rsidRPr="00000000">
            <w:fldChar w:fldCharType="begin"/>
            <w:instrText xml:space="preserve"> HYPERLINK \l "_tnfvqp40n6ur"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kkgzzplbpmun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5.</w:t>
            </w:r>
          </w:hyperlink>
          <w:hyperlink w:anchor="_kkgzzplbpmun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_kkgzzplbpmun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DOCUMENTOS Y REGISTROS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8</w:t>
          </w:r>
          <w:r w:rsidDel="00000000" w:rsidR="00000000" w:rsidRPr="00000000">
            <w:fldChar w:fldCharType="begin"/>
            <w:instrText xml:space="preserve"> HYPERLINK \l "_kkgzzplbpmun"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kws8of64vztq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6.</w:t>
            </w:r>
          </w:hyperlink>
          <w:hyperlink w:anchor="_kws8of64vztq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_kws8of64vztq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DOCUMENTOS DE REFERENCIA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40"/>
          <w:tab w:val="right" w:leader="none" w:pos="9396"/>
        </w:tabs>
        <w:spacing w:after="1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bookmarkStart w:colFirst="0" w:colLast="0" w:name="_oop3p7gqgx23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OBJETIVO</w:t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Brindar lineamientos técnicos y metodológicos para la realización de las asistencias técnicas a las Entidades Promotoras de Salud (EPS) e Instituciones Prestadoras de Servicios de Salud (IPS), con el fin de fortalecer la gestión, organización y ejecución del Programa Ampliado de Inmunizaciones – PAI, garantizando la calidad, oportunidad, seguridad y accesibilidad en los servicios de vacunación para la población objeto. </w:t>
      </w:r>
    </w:p>
    <w:p w:rsidR="00000000" w:rsidDel="00000000" w:rsidP="00000000" w:rsidRDefault="00000000" w:rsidRPr="00000000" w14:paraId="00000032">
      <w:pPr>
        <w:jc w:val="center"/>
        <w:rPr>
          <w:rFonts w:ascii="Arial" w:cs="Arial" w:eastAsia="Arial" w:hAnsi="Arial"/>
        </w:rPr>
      </w:pPr>
      <w:bookmarkStart w:colFirst="0" w:colLast="0" w:name="_en86w6h4tk0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ALCANCE</w:t>
      </w:r>
    </w:p>
    <w:p w:rsidR="00000000" w:rsidDel="00000000" w:rsidP="00000000" w:rsidRDefault="00000000" w:rsidRPr="00000000" w14:paraId="00000034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Este procedimiento aplica a todas las EPS e IPS públicas y privadas que desarrollen actividades relacionadas con la vacunación en el marco del PAI, bajo la supervisión y acompañamiento de las Secretarías de Salud Departamentales, Distritales y Municipales.</w:t>
        <w:br w:type="textWrapping"/>
        <w:t xml:space="preserve">Incluye los procesos de: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Planeación, organización y ejecución de actividades de vacunación.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Gestión de talento humano y recursos físicos.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Conservación y manejo de la cadena de frío.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Registro, consolidación y reporte de la información en los sistemas oficiales (PAIWEB u otros definidos).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Promoción de la vacunación, estrategias de comunicación y demanda inducida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rFonts w:ascii="Arial" w:cs="Arial" w:eastAsia="Arial" w:hAnsi="Arial"/>
        </w:rPr>
      </w:pPr>
      <w:bookmarkStart w:colFirst="0" w:colLast="0" w:name="_3rd46xxggo51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DEFINICIONES</w:t>
      </w:r>
    </w:p>
    <w:p w:rsidR="00000000" w:rsidDel="00000000" w:rsidP="00000000" w:rsidRDefault="00000000" w:rsidRPr="00000000" w14:paraId="0000003F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PAI (Programa Ampliado de Inmunizaciones):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Estrategia nacional de salud pública que busca controlar, eliminar o erradicar enfermedades prevenibles mediante vacunación.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Asistencia técnica: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Proceso de acompañamiento, orientación y verificación realizado por la autoridad sanitaria para fortalecer la gestión de las IPS y EPS en la implementación del PAI.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Cadena de frío: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Conjunto de equipos, procedimientos y acciones destinados a garantizar la conservación adecuada de los biológicos desde su fabricación hasta su aplicación.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Cobertura útil de vacunación: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Nivel de inmunización alcanzado en la población objeto (≥95%), necesario para garantizar protección colectiva y evitar brotes.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Demanda inducida: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Estrategia de búsqueda y motivación activa de la comunidad para el acceso a los servicios de vacunación.</w:t>
      </w:r>
    </w:p>
    <w:p w:rsidR="00000000" w:rsidDel="00000000" w:rsidP="00000000" w:rsidRDefault="00000000" w:rsidRPr="00000000" w14:paraId="0000004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</w:rPr>
      </w:pPr>
      <w:bookmarkStart w:colFirst="0" w:colLast="0" w:name="_tnfvqp40n6ur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CONTENIDO Y DESARROLLO</w:t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30"/>
        <w:gridCol w:w="4679"/>
        <w:gridCol w:w="4514"/>
        <w:tblGridChange w:id="0">
          <w:tblGrid>
            <w:gridCol w:w="730"/>
            <w:gridCol w:w="4679"/>
            <w:gridCol w:w="4514"/>
          </w:tblGrid>
        </w:tblGridChange>
      </w:tblGrid>
      <w:tr>
        <w:trPr>
          <w:cantSplit w:val="0"/>
          <w:trHeight w:val="330" w:hRule="atLeast"/>
          <w:tblHeader w:val="1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No.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TAREA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RESPONSABLE (S)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Definición de cronograma de visitas y entidades a evaluar.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Asignación de equipo técnico responsable (referente PAI, enfermera jefe, apoyo logístico).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</w:t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Preparación de instrumentos de verificación (listas de chequeo, formatos de acta).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PAI).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Revisar la Solicitud de Biológicos e Insumos contra el movimiento de biológicos entregados y aplicados (coberturas).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Recibir los pedidos de biológicos e insumos aprobados por el Ministerio de Salud y protección Social verificando las condiciones de empaque, fechas de vencimiento, verificación de cadena de frío de acuerdo al Manual Técnico Administrativo del PAI y al pedido realizado. Firmar acuse de recibo por unidades sin verificar.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Reportar al recibo al Ministerio  los biológicos o insumos que no se ajusten al pedido o a las condiciones básicas de aceptación, dejando evidencia en las casillas de observaciones de los documentos Acta de Entrega de Biológicos e insumos.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0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Ingresar al PAIWEB para gestionar la aceptación del pedido (con el número de pedido) y realizar los ajustes si aplica. Indicar observaciones al recibo; generar el Acuse de Recibido en PDF y reportar al Ministerio de acuerdo a instrucción.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Ingresar al inventario Sistema Financiero de Gestión Territorial-SAP de la Alcaldía de Santiago de Cali, los biológicos e insumos recibidos en el Almacén y al Instrumento de control interno de entrega de biológico semanal MMDS01.03.06.18.P02.F10; generar Vale de ingreso de mercancías SAP.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Almacenar en la CAVA los biológicos e insumos por cantidad, lote, tipo de biológico, fecha de vencimiento de acuerdo al Manual Técnico Administrativo del PAI; y generar el Registro fotográfico del almacenamiento de biológico.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Operativo  </w:t>
            </w:r>
          </w:p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(Centro de Acopio )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Reportar a la oficina de Seguros en el CAM, mediante oficio, la entrada del movimiento SAP y el formato de anexo de los biológicos e insumos recibidos del Ministerio de Salud y Protección Social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Recibir y revisar la solicitud de los pedidos de biológicos e insumos de las diferentes instituciones vacunadores, debidamente aprobados, a través de la plataforma PAIWEB.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Registrar el recibido del pedido a satisfacción por parte de las entidades vacunadoras, mediante firma del funcionario que entrega y el que recibe en el documento print PAIWEB respectivo.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Conciliar los saldos de inventario físico con PAI WEB y con el Registro diario de ingreso y salidas de SAP.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Informar mensualmente por correo electrónico oficial al Responsable del Programa Ampliado de Inmunización PAI, el movimiento de biológicos e insumos entregados a las IPS vacunadoras y los saldos en el inventario de la CAVA.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A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A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Arial" w:cs="Arial" w:eastAsia="Arial" w:hAnsi="Arial"/>
        </w:rPr>
      </w:pPr>
      <w:bookmarkStart w:colFirst="0" w:colLast="0" w:name="_kkgzzplbpmun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DOCUMENTOS Y REGISTROS</w:t>
      </w:r>
    </w:p>
    <w:p w:rsidR="00000000" w:rsidDel="00000000" w:rsidP="00000000" w:rsidRDefault="00000000" w:rsidRPr="00000000" w14:paraId="000000A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96"/>
        <w:gridCol w:w="3427"/>
        <w:tblGridChange w:id="0">
          <w:tblGrid>
            <w:gridCol w:w="6496"/>
            <w:gridCol w:w="3427"/>
          </w:tblGrid>
        </w:tblGridChange>
      </w:tblGrid>
      <w:tr>
        <w:trPr>
          <w:cantSplit w:val="0"/>
          <w:tblHeader w:val="1"/>
        </w:trPr>
        <w:tc>
          <w:tcPr>
            <w:shd w:fill="d9d9d9" w:val="clea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REGISTRO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CODIGO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Acta de Entrega de Biológicos e insumos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Acuse de recibido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Conteo Semanal de existencias de biológicos e insumos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MMDS01.03.06.18.P02.F13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Correo electrónico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Documentos print PAI 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 de ingreso de mercancías SAP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Instrumento de control interno - entrega de biológicos programa PAI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MMDS01.03.06.18.P02.F10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Oficios por sistema Orfeo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Programación y Cálculo de Insumos Necesarios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Recibo de pedidos PAIWEB.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Registro fotográfico de almacenamiento de biológico.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Solicitud de biológicos e insumos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 de salida de mercancías SAP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</w:tbl>
    <w:p w:rsidR="00000000" w:rsidDel="00000000" w:rsidP="00000000" w:rsidRDefault="00000000" w:rsidRPr="00000000" w14:paraId="000000C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jc w:val="both"/>
        <w:rPr>
          <w:rFonts w:ascii="Arial" w:cs="Arial" w:eastAsia="Arial" w:hAnsi="Arial"/>
        </w:rPr>
      </w:pPr>
      <w:bookmarkStart w:colFirst="0" w:colLast="0" w:name="_kws8of64vztq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DOCUMENTOS DE REFERENCIA</w:t>
      </w:r>
    </w:p>
    <w:p w:rsidR="00000000" w:rsidDel="00000000" w:rsidP="00000000" w:rsidRDefault="00000000" w:rsidRPr="00000000" w14:paraId="000000C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Los siguientes documentos son requeridos para una aplicación efectiva del instructivo.</w:t>
      </w:r>
    </w:p>
    <w:p w:rsidR="00000000" w:rsidDel="00000000" w:rsidP="00000000" w:rsidRDefault="00000000" w:rsidRPr="00000000" w14:paraId="000000C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77"/>
        <w:gridCol w:w="3946"/>
        <w:tblGridChange w:id="0">
          <w:tblGrid>
            <w:gridCol w:w="5977"/>
            <w:gridCol w:w="3946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DOCUMENTO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CODIGO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Lineamientos para la gestión y administración del programa ampliado de inmunizaciones – PAI. Ministerio de salud y protección social - Dirección de promoción y prevención - Subdirección de enfermedades transmisibles - Grupo de inmunoprevenibles - PAI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Manual Técnico PAI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</w:tbl>
    <w:p w:rsidR="00000000" w:rsidDel="00000000" w:rsidP="00000000" w:rsidRDefault="00000000" w:rsidRPr="00000000" w14:paraId="000000D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69"/>
        <w:gridCol w:w="2973"/>
        <w:gridCol w:w="2058"/>
        <w:gridCol w:w="2123"/>
        <w:tblGridChange w:id="0">
          <w:tblGrid>
            <w:gridCol w:w="2769"/>
            <w:gridCol w:w="2973"/>
            <w:gridCol w:w="2058"/>
            <w:gridCol w:w="2123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Elaborado por: Liliana Alarcón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Directora Local de Salud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10/jun/2017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Revisado por: Freddy Enrique Agredo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Profesional Especializado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26/jun/2017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Aprobado por: Alexander Camacho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Subsecretario Promoción, Prevención y Producción Social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21/jul/2017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</w:tbl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2" w:w="12242" w:orient="portrait"/>
      <w:pgMar w:bottom="1701" w:top="1134" w:left="1134" w:right="1134" w:header="1134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Times New Roman"/>
  <w:font w:name="Courier New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Municipio de Santiago de Cali. Prohibida su alteración o modificación por cualquier medio, sin previa autorización del Alcalde.</w:t>
    </w:r>
  </w:p>
  <w:p w:rsidR="00000000" w:rsidDel="00000000" w:rsidP="00000000" w:rsidRDefault="00000000" w:rsidRPr="00000000" w14:paraId="000001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9923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500"/>
      <w:gridCol w:w="4758"/>
      <w:gridCol w:w="1423"/>
      <w:gridCol w:w="1242"/>
      <w:tblGridChange w:id="0">
        <w:tblGrid>
          <w:gridCol w:w="2500"/>
          <w:gridCol w:w="4758"/>
          <w:gridCol w:w="1423"/>
          <w:gridCol w:w="1242"/>
        </w:tblGrid>
      </w:tblGridChange>
    </w:tblGrid>
    <w:tr>
      <w:trPr>
        <w:cantSplit w:val="1"/>
        <w:trHeight w:val="524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11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114300" distR="114300">
                <wp:extent cx="1079500" cy="828040"/>
                <wp:effectExtent b="0" l="0" r="0" t="0"/>
                <wp:docPr descr="escudo" id="1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8280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DESARROLLO SOCIAL</w:t>
          </w:r>
        </w:p>
        <w:p w:rsidR="00000000" w:rsidDel="00000000" w:rsidP="00000000" w:rsidRDefault="00000000" w:rsidRPr="00000000" w14:paraId="0000012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SERVICIO DE SALUD PÚBLICA</w:t>
          </w:r>
        </w:p>
      </w:tc>
      <w:tc>
        <w:tcPr>
          <w:vMerge w:val="restart"/>
        </w:tcPr>
        <w:p w:rsidR="00000000" w:rsidDel="00000000" w:rsidP="00000000" w:rsidRDefault="00000000" w:rsidRPr="00000000" w14:paraId="0000012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40" w:lineRule="auto"/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GESTION </w:t>
          </w:r>
        </w:p>
        <w:p w:rsidR="00000000" w:rsidDel="00000000" w:rsidP="00000000" w:rsidRDefault="00000000" w:rsidRPr="00000000" w14:paraId="0000012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40" w:lineRule="auto"/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</w:p>
        <w:p w:rsidR="00000000" w:rsidDel="00000000" w:rsidP="00000000" w:rsidRDefault="00000000" w:rsidRPr="00000000" w14:paraId="0000012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INSTRUCTIVO DE MANEJO Y CUSTODIA DE BIOLÓGICOS E INSUMOS DEL PROGRAMA AMPLIADO DE INMUNIZACIONES-PAI</w:t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vAlign w:val="center"/>
        </w:tcPr>
        <w:p w:rsidR="00000000" w:rsidDel="00000000" w:rsidP="00000000" w:rsidRDefault="00000000" w:rsidRPr="00000000" w14:paraId="00000126">
          <w:pPr>
            <w:jc w:val="center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MMDS01.03.06.18.P02.I01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382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2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1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vAlign w:val="center"/>
        </w:tcPr>
        <w:p w:rsidR="00000000" w:rsidDel="00000000" w:rsidP="00000000" w:rsidRDefault="00000000" w:rsidRPr="00000000" w14:paraId="0000012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1</w:t>
          </w:r>
        </w:p>
      </w:tc>
    </w:tr>
    <w:tr>
      <w:trPr>
        <w:cantSplit w:val="1"/>
        <w:trHeight w:val="1627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2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12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2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 DE ENTRADA EN VIGENCIA</w:t>
          </w:r>
        </w:p>
      </w:tc>
      <w:tc>
        <w:tcPr>
          <w:vAlign w:val="center"/>
        </w:tcPr>
        <w:p w:rsidR="00000000" w:rsidDel="00000000" w:rsidP="00000000" w:rsidRDefault="00000000" w:rsidRPr="00000000" w14:paraId="0000012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27/jul/2015</w:t>
          </w:r>
        </w:p>
      </w:tc>
    </w:tr>
  </w:tbl>
  <w:p w:rsidR="00000000" w:rsidDel="00000000" w:rsidP="00000000" w:rsidRDefault="00000000" w:rsidRPr="00000000" w14:paraId="000001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